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C6" w:rsidRPr="001379A0" w:rsidRDefault="00291C83" w:rsidP="00F15A08">
      <w:pPr>
        <w:spacing w:after="0" w:line="240" w:lineRule="auto"/>
        <w:jc w:val="center"/>
        <w:rPr>
          <w:b/>
          <w:i/>
        </w:rPr>
      </w:pPr>
      <w:r w:rsidRPr="001379A0">
        <w:rPr>
          <w:b/>
          <w:i/>
        </w:rPr>
        <w:t>Cyberlaw &amp; E-Commerce</w:t>
      </w:r>
    </w:p>
    <w:p w:rsidR="00291C83" w:rsidRPr="001379A0" w:rsidRDefault="00291C83" w:rsidP="00F15A08">
      <w:pPr>
        <w:spacing w:after="0" w:line="240" w:lineRule="auto"/>
        <w:jc w:val="center"/>
        <w:rPr>
          <w:b/>
          <w:i/>
        </w:rPr>
      </w:pPr>
      <w:r w:rsidRPr="001379A0">
        <w:rPr>
          <w:b/>
          <w:i/>
        </w:rPr>
        <w:t>Examination #1</w:t>
      </w:r>
    </w:p>
    <w:p w:rsidR="00291C83" w:rsidRPr="001379A0" w:rsidRDefault="00291C83" w:rsidP="00F15A08">
      <w:pPr>
        <w:spacing w:after="0" w:line="240" w:lineRule="auto"/>
        <w:jc w:val="center"/>
        <w:rPr>
          <w:b/>
          <w:i/>
        </w:rPr>
      </w:pPr>
      <w:r w:rsidRPr="001379A0">
        <w:rPr>
          <w:b/>
          <w:i/>
        </w:rPr>
        <w:t>Chapters 1, 2 and 13</w:t>
      </w:r>
    </w:p>
    <w:p w:rsidR="00291C83" w:rsidRPr="001379A0" w:rsidRDefault="00291C83" w:rsidP="00291C83">
      <w:pPr>
        <w:spacing w:after="0" w:line="240" w:lineRule="auto"/>
      </w:pPr>
    </w:p>
    <w:p w:rsidR="00F15A08" w:rsidRPr="001379A0" w:rsidRDefault="00F15A08" w:rsidP="00291C83">
      <w:pPr>
        <w:spacing w:after="0" w:line="240" w:lineRule="auto"/>
        <w:rPr>
          <w:b/>
        </w:rPr>
      </w:pPr>
      <w:r w:rsidRPr="001379A0">
        <w:rPr>
          <w:b/>
        </w:rPr>
        <w:t xml:space="preserve">For all questions, you must support your answer with analysis including cases and statutory language where appropriate.  </w:t>
      </w:r>
      <w:r w:rsidR="00D243BE" w:rsidRPr="001379A0">
        <w:rPr>
          <w:b/>
        </w:rPr>
        <w:t xml:space="preserve">Explain all positions.  Answer </w:t>
      </w:r>
      <w:r w:rsidR="00984709" w:rsidRPr="001379A0">
        <w:rPr>
          <w:b/>
          <w:u w:val="single"/>
        </w:rPr>
        <w:t>three</w:t>
      </w:r>
      <w:r w:rsidR="00D243BE" w:rsidRPr="001379A0">
        <w:rPr>
          <w:b/>
        </w:rPr>
        <w:t xml:space="preserve"> of the </w:t>
      </w:r>
      <w:r w:rsidR="001379A0">
        <w:rPr>
          <w:b/>
        </w:rPr>
        <w:t>first</w:t>
      </w:r>
      <w:r w:rsidR="00D243BE" w:rsidRPr="001379A0">
        <w:rPr>
          <w:b/>
        </w:rPr>
        <w:t xml:space="preserve"> </w:t>
      </w:r>
      <w:r w:rsidR="00984709" w:rsidRPr="001379A0">
        <w:rPr>
          <w:b/>
          <w:u w:val="single"/>
        </w:rPr>
        <w:t>four</w:t>
      </w:r>
      <w:r w:rsidR="00984709" w:rsidRPr="001379A0">
        <w:rPr>
          <w:b/>
        </w:rPr>
        <w:t xml:space="preserve"> question</w:t>
      </w:r>
      <w:r w:rsidR="001379A0">
        <w:rPr>
          <w:b/>
        </w:rPr>
        <w:t xml:space="preserve">s and then </w:t>
      </w:r>
      <w:r w:rsidR="001379A0" w:rsidRPr="00B1427F">
        <w:rPr>
          <w:b/>
          <w:u w:val="single"/>
        </w:rPr>
        <w:t>either</w:t>
      </w:r>
      <w:r w:rsidR="001379A0">
        <w:rPr>
          <w:b/>
        </w:rPr>
        <w:t xml:space="preserve"> question 5 </w:t>
      </w:r>
      <w:r w:rsidR="001379A0" w:rsidRPr="00B1427F">
        <w:rPr>
          <w:b/>
          <w:u w:val="single"/>
        </w:rPr>
        <w:t>or</w:t>
      </w:r>
      <w:r w:rsidR="001379A0">
        <w:rPr>
          <w:b/>
        </w:rPr>
        <w:t xml:space="preserve"> 6</w:t>
      </w:r>
      <w:r w:rsidR="00D243BE" w:rsidRPr="001379A0">
        <w:rPr>
          <w:b/>
        </w:rPr>
        <w:t>.</w:t>
      </w:r>
      <w:r w:rsidR="001379A0">
        <w:rPr>
          <w:b/>
        </w:rPr>
        <w:t xml:space="preserve">  You thus will answer four total questions.</w:t>
      </w:r>
    </w:p>
    <w:p w:rsidR="00D243BE" w:rsidRPr="001379A0" w:rsidRDefault="00D243BE" w:rsidP="00291C83">
      <w:pPr>
        <w:spacing w:after="0" w:line="240" w:lineRule="auto"/>
        <w:rPr>
          <w:b/>
        </w:rPr>
      </w:pPr>
      <w:r w:rsidRPr="001379A0">
        <w:rPr>
          <w:b/>
        </w:rPr>
        <w:t>____________________________________</w:t>
      </w:r>
    </w:p>
    <w:p w:rsidR="00984709" w:rsidRPr="001379A0" w:rsidRDefault="00984709" w:rsidP="00291C83">
      <w:pPr>
        <w:spacing w:after="0" w:line="240" w:lineRule="auto"/>
      </w:pPr>
    </w:p>
    <w:p w:rsidR="00E46CEA" w:rsidRPr="001379A0" w:rsidRDefault="001379A0" w:rsidP="00291C83">
      <w:pPr>
        <w:spacing w:after="0" w:line="240" w:lineRule="auto"/>
      </w:pPr>
      <w:r>
        <w:t>(</w:t>
      </w:r>
      <w:r w:rsidRPr="001379A0">
        <w:rPr>
          <w:b/>
        </w:rPr>
        <w:t>The following facts apply to questions 1-4</w:t>
      </w:r>
      <w:r>
        <w:t xml:space="preserve">)  </w:t>
      </w:r>
      <w:r w:rsidR="00E46CEA" w:rsidRPr="001379A0">
        <w:t>Tom worked for Alliance Manufacturing</w:t>
      </w:r>
      <w:r w:rsidR="00BE4279" w:rsidRPr="001379A0">
        <w:t xml:space="preserve">, a company with manufacturing facilities </w:t>
      </w:r>
      <w:r w:rsidR="00E46CEA" w:rsidRPr="001379A0">
        <w:t>in Jonesboro</w:t>
      </w:r>
      <w:r w:rsidR="00BE4279" w:rsidRPr="001379A0">
        <w:t xml:space="preserve"> and across the country</w:t>
      </w:r>
      <w:r w:rsidR="00E46CEA" w:rsidRPr="001379A0">
        <w:t xml:space="preserve">.  For a variety of reasons, Tom was unhappy with upper management at Alliance.  From his computer at work, Tom posted the following statement on a blog at </w:t>
      </w:r>
      <w:r w:rsidR="00494085" w:rsidRPr="001379A0">
        <w:t>T</w:t>
      </w:r>
      <w:r w:rsidR="00E46CEA" w:rsidRPr="001379A0">
        <w:t>echdirt.com:</w:t>
      </w:r>
    </w:p>
    <w:p w:rsidR="00E46CEA" w:rsidRPr="001379A0" w:rsidRDefault="00E46CEA" w:rsidP="00291C83">
      <w:pPr>
        <w:spacing w:after="0" w:line="240" w:lineRule="auto"/>
      </w:pPr>
    </w:p>
    <w:p w:rsidR="00984709" w:rsidRPr="001379A0" w:rsidRDefault="005B0E94" w:rsidP="00984709">
      <w:pPr>
        <w:spacing w:after="0" w:line="240" w:lineRule="auto"/>
        <w:ind w:left="720" w:right="720"/>
      </w:pPr>
      <w:r w:rsidRPr="001379A0">
        <w:t>“</w:t>
      </w:r>
      <w:r w:rsidR="00E46CEA" w:rsidRPr="001379A0">
        <w:t>Alliance Manufacturing may appear to be a well-managed company with a b</w:t>
      </w:r>
      <w:r w:rsidR="00BE4279" w:rsidRPr="001379A0">
        <w:t>right future.  Do not be fooled!</w:t>
      </w:r>
      <w:r w:rsidR="00E46CEA" w:rsidRPr="001379A0">
        <w:t xml:space="preserve">  The </w:t>
      </w:r>
      <w:r w:rsidR="00BE4279" w:rsidRPr="001379A0">
        <w:t xml:space="preserve">Alliance </w:t>
      </w:r>
      <w:r w:rsidR="00E46CEA" w:rsidRPr="001379A0">
        <w:t xml:space="preserve">CEO is the ethical equivalent of Adolf Hitler in a boardroom.  The board of directors believes their oversight role involves nothing more than </w:t>
      </w:r>
      <w:r w:rsidRPr="001379A0">
        <w:t>deciding the menu selections for the meals at board meetings.  And the CFO would have a difficult time analyzing the financial statements at the local YMCA.</w:t>
      </w:r>
      <w:r w:rsidR="00D243BE" w:rsidRPr="001379A0">
        <w:t xml:space="preserve">  </w:t>
      </w:r>
      <w:r w:rsidR="00984709" w:rsidRPr="001379A0">
        <w:t>The current credit crisis world-wide should bring down Alliance, considering Alliance’s reliance on short term borrowing.</w:t>
      </w:r>
    </w:p>
    <w:p w:rsidR="005B0E94" w:rsidRPr="001379A0" w:rsidRDefault="00D243BE" w:rsidP="003A72EE">
      <w:pPr>
        <w:spacing w:after="0" w:line="240" w:lineRule="auto"/>
        <w:ind w:left="720" w:right="720"/>
        <w:jc w:val="center"/>
      </w:pPr>
      <w:r w:rsidRPr="001379A0">
        <w:t>S</w:t>
      </w:r>
      <w:r w:rsidR="00AF4830" w:rsidRPr="001379A0">
        <w:t>igned, ‘Someone who would know’</w:t>
      </w:r>
      <w:r w:rsidRPr="001379A0">
        <w:t>”</w:t>
      </w:r>
    </w:p>
    <w:p w:rsidR="005B0E94" w:rsidRPr="001379A0" w:rsidRDefault="005B0E94" w:rsidP="00291C83">
      <w:pPr>
        <w:spacing w:after="0" w:line="240" w:lineRule="auto"/>
      </w:pPr>
    </w:p>
    <w:p w:rsidR="00FA43A3" w:rsidRPr="001379A0" w:rsidRDefault="005B0E94" w:rsidP="00D243BE">
      <w:pPr>
        <w:spacing w:after="0" w:line="240" w:lineRule="auto"/>
      </w:pPr>
      <w:r w:rsidRPr="001379A0">
        <w:t xml:space="preserve">Tom was not aware that Alliance Manufacturing had software that tracked the electronic message he sent and identified Tom as the author.  </w:t>
      </w:r>
      <w:r w:rsidR="00582D4D" w:rsidRPr="001379A0">
        <w:t xml:space="preserve">Also, Alliance used hidden cameras monitoring all work areas, further providing support showing Tom was the author of the anonymous blog.  </w:t>
      </w:r>
      <w:r w:rsidRPr="001379A0">
        <w:t>Tom was fired for his comments.</w:t>
      </w:r>
      <w:r w:rsidR="00D243BE" w:rsidRPr="001379A0">
        <w:t xml:space="preserve">  </w:t>
      </w:r>
    </w:p>
    <w:p w:rsidR="00FA43A3" w:rsidRPr="001379A0" w:rsidRDefault="00FA43A3" w:rsidP="00D243BE">
      <w:pPr>
        <w:spacing w:after="0" w:line="240" w:lineRule="auto"/>
      </w:pPr>
    </w:p>
    <w:p w:rsidR="00D243BE" w:rsidRPr="001379A0" w:rsidRDefault="00D243BE" w:rsidP="00D243BE">
      <w:pPr>
        <w:spacing w:after="0" w:line="240" w:lineRule="auto"/>
      </w:pPr>
      <w:r w:rsidRPr="001379A0">
        <w:t xml:space="preserve">Alliance Manufacturing also sued Tom and Techdirt.com for defamation.  </w:t>
      </w:r>
      <w:r w:rsidR="00FA43A3" w:rsidRPr="001379A0">
        <w:t>The lawsuit was filed in New York, the home state for Alliance.</w:t>
      </w:r>
    </w:p>
    <w:p w:rsidR="005B0E94" w:rsidRPr="001379A0" w:rsidRDefault="005B0E94" w:rsidP="00291C83">
      <w:pPr>
        <w:spacing w:after="0" w:line="240" w:lineRule="auto"/>
      </w:pPr>
    </w:p>
    <w:p w:rsidR="00984709" w:rsidRPr="001379A0" w:rsidRDefault="00984709" w:rsidP="00D243BE">
      <w:pPr>
        <w:pStyle w:val="ListParagraph"/>
        <w:numPr>
          <w:ilvl w:val="0"/>
          <w:numId w:val="1"/>
        </w:numPr>
        <w:spacing w:after="0" w:line="240" w:lineRule="auto"/>
      </w:pPr>
      <w:r w:rsidRPr="001379A0">
        <w:t xml:space="preserve">Would New York courts have general </w:t>
      </w:r>
      <w:r w:rsidRPr="001557E9">
        <w:rPr>
          <w:b/>
        </w:rPr>
        <w:t>or</w:t>
      </w:r>
      <w:r w:rsidRPr="001379A0">
        <w:t xml:space="preserve"> specific jurisdiction over Tom?  In your analysis, compare this case to one or more of the following cases: </w:t>
      </w:r>
      <w:proofErr w:type="spellStart"/>
      <w:r w:rsidRPr="001379A0">
        <w:rPr>
          <w:i/>
        </w:rPr>
        <w:t>iAccess</w:t>
      </w:r>
      <w:proofErr w:type="spellEnd"/>
      <w:r w:rsidRPr="001379A0">
        <w:rPr>
          <w:i/>
        </w:rPr>
        <w:t xml:space="preserve"> v. </w:t>
      </w:r>
      <w:proofErr w:type="spellStart"/>
      <w:r w:rsidRPr="001379A0">
        <w:rPr>
          <w:i/>
        </w:rPr>
        <w:t>Webcard</w:t>
      </w:r>
      <w:proofErr w:type="spellEnd"/>
      <w:r w:rsidRPr="001379A0">
        <w:rPr>
          <w:i/>
        </w:rPr>
        <w:t xml:space="preserve"> Tech</w:t>
      </w:r>
      <w:r w:rsidRPr="001379A0">
        <w:t xml:space="preserve">, </w:t>
      </w:r>
      <w:r w:rsidRPr="001379A0">
        <w:rPr>
          <w:i/>
        </w:rPr>
        <w:t xml:space="preserve">Verizon Online Services v. </w:t>
      </w:r>
      <w:proofErr w:type="spellStart"/>
      <w:r w:rsidRPr="001379A0">
        <w:rPr>
          <w:i/>
        </w:rPr>
        <w:t>Ralsky</w:t>
      </w:r>
      <w:proofErr w:type="spellEnd"/>
      <w:r w:rsidRPr="001379A0">
        <w:rPr>
          <w:i/>
        </w:rPr>
        <w:t xml:space="preserve">, </w:t>
      </w:r>
      <w:r w:rsidRPr="001379A0">
        <w:t>and</w:t>
      </w:r>
      <w:r w:rsidRPr="001379A0">
        <w:rPr>
          <w:i/>
        </w:rPr>
        <w:t xml:space="preserve"> </w:t>
      </w:r>
      <w:proofErr w:type="spellStart"/>
      <w:r w:rsidRPr="001379A0">
        <w:rPr>
          <w:i/>
        </w:rPr>
        <w:t>Pavlovich</w:t>
      </w:r>
      <w:proofErr w:type="spellEnd"/>
      <w:r w:rsidRPr="001379A0">
        <w:rPr>
          <w:i/>
        </w:rPr>
        <w:t xml:space="preserve"> v. The Superior Court of Santa Clara County</w:t>
      </w:r>
      <w:r w:rsidRPr="001379A0">
        <w:t>.</w:t>
      </w:r>
      <w:r w:rsidR="00582D4D" w:rsidRPr="001379A0">
        <w:t xml:space="preserve">  Explain</w:t>
      </w:r>
      <w:r w:rsidR="003A72EE" w:rsidRPr="001379A0">
        <w:t>.</w:t>
      </w:r>
    </w:p>
    <w:p w:rsidR="00984709" w:rsidRPr="001379A0" w:rsidRDefault="00984709" w:rsidP="00984709">
      <w:pPr>
        <w:pStyle w:val="ListParagraph"/>
        <w:spacing w:after="0" w:line="240" w:lineRule="auto"/>
      </w:pPr>
    </w:p>
    <w:p w:rsidR="00041D43" w:rsidRPr="001379A0" w:rsidRDefault="005B0E94" w:rsidP="00D243BE">
      <w:pPr>
        <w:pStyle w:val="ListParagraph"/>
        <w:numPr>
          <w:ilvl w:val="0"/>
          <w:numId w:val="1"/>
        </w:numPr>
        <w:spacing w:after="0" w:line="240" w:lineRule="auto"/>
      </w:pPr>
      <w:r w:rsidRPr="001379A0">
        <w:t>Did Alliance violate Tom’s US Constitutional privacy rights</w:t>
      </w:r>
      <w:r w:rsidR="00527F17" w:rsidRPr="001379A0">
        <w:t>,</w:t>
      </w:r>
      <w:r w:rsidRPr="001379A0">
        <w:t xml:space="preserve"> </w:t>
      </w:r>
      <w:r w:rsidR="00582D4D" w:rsidRPr="001557E9">
        <w:rPr>
          <w:b/>
        </w:rPr>
        <w:t>or</w:t>
      </w:r>
      <w:r w:rsidR="00582D4D" w:rsidRPr="001379A0">
        <w:t xml:space="preserve"> </w:t>
      </w:r>
      <w:r w:rsidR="00527F17" w:rsidRPr="001379A0">
        <w:t xml:space="preserve">his </w:t>
      </w:r>
      <w:r w:rsidR="00582D4D" w:rsidRPr="001379A0">
        <w:t>common law privacy rights</w:t>
      </w:r>
      <w:r w:rsidR="00527F17" w:rsidRPr="001379A0">
        <w:t>,</w:t>
      </w:r>
      <w:r w:rsidR="00582D4D" w:rsidRPr="001379A0">
        <w:t xml:space="preserve"> </w:t>
      </w:r>
      <w:r w:rsidR="00527F17" w:rsidRPr="001379A0">
        <w:t xml:space="preserve">in </w:t>
      </w:r>
      <w:r w:rsidR="00582D4D" w:rsidRPr="001379A0">
        <w:t>its</w:t>
      </w:r>
      <w:r w:rsidRPr="001379A0">
        <w:t xml:space="preserve"> monitoring </w:t>
      </w:r>
      <w:r w:rsidR="00582D4D" w:rsidRPr="001379A0">
        <w:t>activities</w:t>
      </w:r>
      <w:r w:rsidRPr="001379A0">
        <w:t>?  Explain.</w:t>
      </w:r>
    </w:p>
    <w:p w:rsidR="005B0E94" w:rsidRPr="001379A0" w:rsidRDefault="005B0E94" w:rsidP="005B0E94">
      <w:pPr>
        <w:spacing w:after="0" w:line="240" w:lineRule="auto"/>
        <w:jc w:val="center"/>
      </w:pPr>
    </w:p>
    <w:p w:rsidR="001379A0" w:rsidRPr="001379A0" w:rsidRDefault="005B0E94" w:rsidP="001379A0">
      <w:pPr>
        <w:pStyle w:val="ListParagraph"/>
        <w:numPr>
          <w:ilvl w:val="0"/>
          <w:numId w:val="1"/>
        </w:numPr>
        <w:spacing w:after="0" w:line="240" w:lineRule="auto"/>
      </w:pPr>
      <w:r w:rsidRPr="001379A0">
        <w:t>Did Alliance violate federal law, the Electronic Communications Privacy Act, by monitoring and recording Tom’s electronic messages?  Explain.</w:t>
      </w:r>
      <w:r w:rsidR="001379A0">
        <w:t xml:space="preserve">  </w:t>
      </w:r>
      <w:r w:rsidR="001379A0" w:rsidRPr="001379A0">
        <w:t xml:space="preserve">In your analysis, compare this case to one or more of the following cases: </w:t>
      </w:r>
      <w:r w:rsidR="001379A0">
        <w:rPr>
          <w:i/>
        </w:rPr>
        <w:t xml:space="preserve">Smyth v. The Pillsbury Company, Fraser v. Nationwide Mutual Insurance, </w:t>
      </w:r>
      <w:r w:rsidR="001379A0" w:rsidRPr="001379A0">
        <w:t>or</w:t>
      </w:r>
      <w:r w:rsidR="001379A0">
        <w:rPr>
          <w:i/>
        </w:rPr>
        <w:t xml:space="preserve"> Bailey v. Bailey (Pittman handout).</w:t>
      </w:r>
    </w:p>
    <w:p w:rsidR="00494085" w:rsidRPr="001379A0" w:rsidRDefault="00494085" w:rsidP="00291C83">
      <w:pPr>
        <w:spacing w:after="0" w:line="240" w:lineRule="auto"/>
      </w:pPr>
    </w:p>
    <w:p w:rsidR="001379A0" w:rsidRDefault="00D243BE" w:rsidP="00AF4830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</w:pPr>
      <w:r w:rsidRPr="001379A0">
        <w:t>Did Tom’s statements at Techdirt.com constitute defamation?</w:t>
      </w:r>
      <w:r w:rsidR="00984709" w:rsidRPr="001379A0">
        <w:t xml:space="preserve">  </w:t>
      </w:r>
      <w:r w:rsidRPr="001379A0">
        <w:t>If Tom’s statement did constitute defamation, would Techdirt.com be liable for the statements?</w:t>
      </w:r>
      <w:r w:rsidR="00527F17" w:rsidRPr="001379A0">
        <w:t xml:space="preserve">  Explain.</w:t>
      </w:r>
    </w:p>
    <w:p w:rsidR="001379A0" w:rsidRPr="001379A0" w:rsidRDefault="001379A0" w:rsidP="001379A0">
      <w:pPr>
        <w:pStyle w:val="ListParagraph"/>
        <w:rPr>
          <w:color w:val="000000"/>
        </w:rPr>
      </w:pPr>
    </w:p>
    <w:p w:rsidR="001379A0" w:rsidRPr="001557E9" w:rsidRDefault="00AF4830" w:rsidP="00AF4830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</w:rPr>
      </w:pPr>
      <w:r w:rsidRPr="001557E9">
        <w:rPr>
          <w:color w:val="000000"/>
        </w:rPr>
        <w:t xml:space="preserve">Scenario 3 (from Brian) - </w:t>
      </w:r>
      <w:r w:rsidR="001557E9" w:rsidRPr="001557E9">
        <w:rPr>
          <w:b/>
          <w:bCs/>
          <w:color w:val="000000"/>
        </w:rPr>
        <w:t xml:space="preserve">Google Maps and Google </w:t>
      </w:r>
      <w:proofErr w:type="spellStart"/>
      <w:r w:rsidR="001557E9">
        <w:rPr>
          <w:b/>
          <w:bCs/>
          <w:color w:val="000000"/>
        </w:rPr>
        <w:t>Str</w:t>
      </w:r>
      <w:r w:rsidRPr="001557E9">
        <w:rPr>
          <w:b/>
          <w:bCs/>
          <w:color w:val="000000"/>
        </w:rPr>
        <w:t>eetview</w:t>
      </w:r>
      <w:proofErr w:type="spellEnd"/>
      <w:r w:rsidRPr="001557E9">
        <w:rPr>
          <w:b/>
          <w:bCs/>
          <w:color w:val="000000"/>
        </w:rPr>
        <w:t xml:space="preserve"> show a married man leaving a restaurant with his paramour</w:t>
      </w:r>
      <w:r w:rsidRPr="001557E9">
        <w:rPr>
          <w:color w:val="000000"/>
        </w:rPr>
        <w:t xml:space="preserve">. </w:t>
      </w:r>
      <w:r w:rsidR="00B1427F">
        <w:rPr>
          <w:color w:val="000000"/>
        </w:rPr>
        <w:t xml:space="preserve"> </w:t>
      </w:r>
      <w:r w:rsidRPr="001557E9">
        <w:rPr>
          <w:color w:val="000000"/>
        </w:rPr>
        <w:t>Does the posted picture violate the man's privacy rights?</w:t>
      </w:r>
    </w:p>
    <w:p w:rsidR="001379A0" w:rsidRPr="001379A0" w:rsidRDefault="001379A0" w:rsidP="001379A0">
      <w:pPr>
        <w:pStyle w:val="ListParagraph"/>
        <w:rPr>
          <w:color w:val="000000"/>
        </w:rPr>
      </w:pPr>
    </w:p>
    <w:p w:rsidR="00AF4830" w:rsidRPr="001379A0" w:rsidRDefault="00AF4830" w:rsidP="00AF4830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</w:rPr>
      </w:pPr>
      <w:r w:rsidRPr="001379A0">
        <w:rPr>
          <w:color w:val="000000"/>
        </w:rPr>
        <w:t xml:space="preserve">Scenario 6 (from Aaron) </w:t>
      </w:r>
      <w:r w:rsidR="001379A0">
        <w:rPr>
          <w:color w:val="000000"/>
        </w:rPr>
        <w:t>–</w:t>
      </w:r>
      <w:r w:rsidRPr="001379A0">
        <w:rPr>
          <w:color w:val="000000"/>
        </w:rPr>
        <w:t xml:space="preserve"> </w:t>
      </w:r>
      <w:r w:rsidR="001379A0" w:rsidRPr="001379A0">
        <w:rPr>
          <w:b/>
          <w:color w:val="000000"/>
        </w:rPr>
        <w:t>Assume</w:t>
      </w:r>
      <w:r w:rsidR="001379A0">
        <w:rPr>
          <w:color w:val="000000"/>
        </w:rPr>
        <w:t xml:space="preserve"> </w:t>
      </w:r>
      <w:r w:rsidRPr="001379A0">
        <w:rPr>
          <w:b/>
          <w:bCs/>
          <w:color w:val="000000"/>
        </w:rPr>
        <w:t xml:space="preserve">RFID tags </w:t>
      </w:r>
      <w:r w:rsidR="001379A0">
        <w:rPr>
          <w:b/>
          <w:bCs/>
          <w:color w:val="000000"/>
        </w:rPr>
        <w:t xml:space="preserve">are </w:t>
      </w:r>
      <w:r w:rsidRPr="001379A0">
        <w:rPr>
          <w:b/>
          <w:bCs/>
          <w:color w:val="000000"/>
        </w:rPr>
        <w:t>used by merchants to track customers</w:t>
      </w:r>
      <w:r w:rsidR="00B1427F">
        <w:rPr>
          <w:b/>
          <w:bCs/>
          <w:color w:val="000000"/>
        </w:rPr>
        <w:t>’</w:t>
      </w:r>
      <w:r w:rsidRPr="001379A0">
        <w:rPr>
          <w:b/>
          <w:bCs/>
          <w:color w:val="000000"/>
        </w:rPr>
        <w:t xml:space="preserve"> movements within (and possibly outside) the retail outlet</w:t>
      </w:r>
      <w:r w:rsidR="001379A0">
        <w:rPr>
          <w:color w:val="000000"/>
        </w:rPr>
        <w:t xml:space="preserve">. </w:t>
      </w:r>
      <w:r w:rsidRPr="001379A0">
        <w:rPr>
          <w:color w:val="000000"/>
        </w:rPr>
        <w:t xml:space="preserve"> Is this legal?</w:t>
      </w:r>
    </w:p>
    <w:sectPr w:rsidR="00AF4830" w:rsidRPr="001379A0" w:rsidSect="00D0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C8D"/>
    <w:multiLevelType w:val="hybridMultilevel"/>
    <w:tmpl w:val="C1C2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13B3"/>
    <w:multiLevelType w:val="hybridMultilevel"/>
    <w:tmpl w:val="57BC1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C83"/>
    <w:rsid w:val="00041D43"/>
    <w:rsid w:val="001379A0"/>
    <w:rsid w:val="001557E9"/>
    <w:rsid w:val="00291C83"/>
    <w:rsid w:val="002A3CFD"/>
    <w:rsid w:val="002C24BE"/>
    <w:rsid w:val="003A72EE"/>
    <w:rsid w:val="00494085"/>
    <w:rsid w:val="004C2DB0"/>
    <w:rsid w:val="004C576C"/>
    <w:rsid w:val="005069A7"/>
    <w:rsid w:val="00527F17"/>
    <w:rsid w:val="00582D4D"/>
    <w:rsid w:val="005B0E94"/>
    <w:rsid w:val="005F7001"/>
    <w:rsid w:val="006514B6"/>
    <w:rsid w:val="007D6427"/>
    <w:rsid w:val="0083037F"/>
    <w:rsid w:val="00835163"/>
    <w:rsid w:val="008B116B"/>
    <w:rsid w:val="008D1CB6"/>
    <w:rsid w:val="008D43E7"/>
    <w:rsid w:val="00913C3E"/>
    <w:rsid w:val="00984709"/>
    <w:rsid w:val="009A0688"/>
    <w:rsid w:val="00AF4830"/>
    <w:rsid w:val="00B1427F"/>
    <w:rsid w:val="00B52042"/>
    <w:rsid w:val="00BE4279"/>
    <w:rsid w:val="00CF205F"/>
    <w:rsid w:val="00D057C6"/>
    <w:rsid w:val="00D243BE"/>
    <w:rsid w:val="00E46CEA"/>
    <w:rsid w:val="00F15A08"/>
    <w:rsid w:val="00FA28BF"/>
    <w:rsid w:val="00FA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A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83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</dc:creator>
  <cp:keywords/>
  <dc:description/>
  <cp:lastModifiedBy>pittman</cp:lastModifiedBy>
  <cp:revision>2</cp:revision>
  <dcterms:created xsi:type="dcterms:W3CDTF">2010-02-22T17:11:00Z</dcterms:created>
  <dcterms:modified xsi:type="dcterms:W3CDTF">2010-02-22T17:11:00Z</dcterms:modified>
</cp:coreProperties>
</file>